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w w:val="80"/>
          <w:sz w:val="48"/>
          <w:szCs w:val="48"/>
        </w:rPr>
      </w:pPr>
      <w:r>
        <w:rPr>
          <w:rFonts w:hint="eastAsia" w:ascii="方正小标宋简体" w:eastAsia="方正小标宋简体"/>
          <w:w w:val="80"/>
          <w:sz w:val="48"/>
          <w:szCs w:val="48"/>
        </w:rPr>
        <w:t>2024年湖南省普通本科高校教学改革研究项目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pacing w:val="600"/>
          <w:sz w:val="90"/>
          <w:szCs w:val="90"/>
        </w:rPr>
      </w:pPr>
    </w:p>
    <w:p>
      <w:pPr>
        <w:widowControl/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90"/>
          <w:szCs w:val="90"/>
        </w:rPr>
      </w:pPr>
      <w:r>
        <w:rPr>
          <w:rFonts w:hint="eastAsia" w:ascii="方正小标宋简体" w:eastAsia="方正小标宋简体"/>
          <w:spacing w:val="600"/>
          <w:sz w:val="90"/>
          <w:szCs w:val="90"/>
        </w:rPr>
        <w:t>申请</w:t>
      </w:r>
      <w:r>
        <w:rPr>
          <w:rFonts w:hint="eastAsia" w:ascii="方正小标宋简体" w:eastAsia="方正小标宋简体"/>
          <w:sz w:val="90"/>
          <w:szCs w:val="90"/>
        </w:rPr>
        <w:t>书</w:t>
      </w:r>
    </w:p>
    <w:p>
      <w:pPr>
        <w:widowControl/>
        <w:adjustRightInd w:val="0"/>
        <w:snapToGrid w:val="0"/>
        <w:spacing w:line="560" w:lineRule="exact"/>
        <w:rPr>
          <w:rFonts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称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adjustRightInd w:val="0"/>
        <w:snapToGrid w:val="0"/>
        <w:spacing w:line="560" w:lineRule="exact"/>
        <w:ind w:left="784" w:hanging="784" w:hangingChars="200"/>
        <w:jc w:val="center"/>
        <w:rPr>
          <w:sz w:val="22"/>
          <w:szCs w:val="22"/>
        </w:rPr>
      </w:pPr>
      <w:r>
        <w:rPr>
          <w:rFonts w:hint="eastAsia" w:eastAsia="楷体_GB2312" w:cs="楷体_GB2312"/>
          <w:spacing w:val="16"/>
          <w:sz w:val="36"/>
          <w:szCs w:val="36"/>
        </w:rPr>
        <w:t>项目主持人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校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eastAsia="楷体_GB2312" w:cs="楷体_GB2312"/>
          <w:sz w:val="36"/>
          <w:szCs w:val="36"/>
        </w:rPr>
        <w:t>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话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</w:t>
      </w:r>
    </w:p>
    <w:p>
      <w:pPr>
        <w:widowControl/>
        <w:adjustRightInd w:val="0"/>
        <w:snapToGrid w:val="0"/>
        <w:spacing w:line="560" w:lineRule="exact"/>
        <w:ind w:firstLine="1440" w:firstLineChars="40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hint="eastAsia" w:eastAsia="楷体_GB2312" w:cs="楷体_GB2312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>
      <w:pPr>
        <w:widowControl/>
        <w:adjustRightInd w:val="0"/>
        <w:snapToGrid w:val="0"/>
        <w:spacing w:line="560" w:lineRule="exact"/>
        <w:jc w:val="both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  <w:lang w:val="en-US" w:eastAsia="zh-CN"/>
        </w:rPr>
        <w:t xml:space="preserve">   </w:t>
      </w:r>
      <w:r>
        <w:rPr>
          <w:rFonts w:hint="eastAsia" w:eastAsia="楷体_GB2312" w:cs="楷体_GB2312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期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 </w:t>
      </w:r>
    </w:p>
    <w:p>
      <w:pPr>
        <w:widowControl/>
        <w:adjustRightInd w:val="0"/>
        <w:snapToGrid w:val="0"/>
        <w:spacing w:line="560" w:lineRule="exact"/>
        <w:rPr>
          <w:rFonts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 w:cs="Calibri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hint="eastAsia" w:eastAsia="楷体_GB2312" w:cs="楷体_GB2312"/>
          <w:b/>
          <w:bCs/>
          <w:spacing w:val="40"/>
          <w:sz w:val="36"/>
          <w:szCs w:val="36"/>
        </w:rPr>
        <w:t>湖南省教育厅制</w:t>
      </w:r>
    </w:p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hint="eastAsia" w:ascii="黑体" w:eastAsia="黑体" w:cs="黑体"/>
          <w:sz w:val="32"/>
          <w:szCs w:val="32"/>
        </w:rPr>
        <w:t>一、简表</w:t>
      </w:r>
    </w:p>
    <w:tbl>
      <w:tblPr>
        <w:tblStyle w:val="3"/>
        <w:tblW w:w="9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800"/>
        <w:gridCol w:w="996"/>
        <w:gridCol w:w="390"/>
        <w:gridCol w:w="410"/>
        <w:gridCol w:w="6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383" w:type="dxa"/>
            <w:gridSpan w:val="1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项目类别</w:t>
            </w:r>
          </w:p>
        </w:tc>
        <w:tc>
          <w:tcPr>
            <w:tcW w:w="7383" w:type="dxa"/>
            <w:gridSpan w:val="1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普通教育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继续教育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课程思政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基础学科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公共英语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项目研究年限</w:t>
            </w:r>
          </w:p>
        </w:tc>
        <w:tc>
          <w:tcPr>
            <w:tcW w:w="7383" w:type="dxa"/>
            <w:gridSpan w:val="1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193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7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pacing w:val="14"/>
                <w:sz w:val="24"/>
              </w:rPr>
            </w:pPr>
            <w:r>
              <w:rPr>
                <w:rFonts w:hint="eastAsia" w:ascii="宋体" w:hAnsi="宋体" w:cs="宋体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最终学位</w:t>
            </w: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授课对象</w:t>
            </w: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学时</w:t>
            </w: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120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4530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04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总人数</w:t>
            </w:r>
          </w:p>
        </w:tc>
        <w:tc>
          <w:tcPr>
            <w:tcW w:w="105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0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37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179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士</w:t>
            </w:r>
          </w:p>
        </w:tc>
        <w:tc>
          <w:tcPr>
            <w:tcW w:w="11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加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主要成员</w:t>
            </w:r>
          </w:p>
        </w:tc>
        <w:tc>
          <w:tcPr>
            <w:tcW w:w="105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4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0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技术职务</w:t>
            </w:r>
          </w:p>
        </w:tc>
        <w:tc>
          <w:tcPr>
            <w:tcW w:w="235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86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项目中的分工</w:t>
            </w:r>
          </w:p>
        </w:tc>
        <w:tc>
          <w:tcPr>
            <w:tcW w:w="108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4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tblpX="10214" w:tblpY="-15822"/>
        <w:tblOverlap w:val="never"/>
        <w:tblW w:w="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16" w:type="dxa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 w:cs="黑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二、项目立项依据</w:t>
      </w:r>
    </w:p>
    <w:tbl>
      <w:tblPr>
        <w:tblStyle w:val="3"/>
        <w:tblW w:w="8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8941" w:type="dxa"/>
            <w:noWrap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360" w:hanging="36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项目研究的目的意义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8941" w:type="dxa"/>
            <w:noWrap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360" w:hanging="36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国内外研究现状分析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adjustRightInd w:val="0"/>
              <w:snapToGrid w:val="0"/>
              <w:spacing w:line="560" w:lineRule="exact"/>
              <w:jc w:val="both"/>
              <w:rPr>
                <w:rFonts w:hint="eastAsia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三、项目研究基础</w:t>
      </w:r>
    </w:p>
    <w:tbl>
      <w:tblPr>
        <w:tblStyle w:val="3"/>
        <w:tblW w:w="8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954" w:type="dxa"/>
            <w:noWrap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、主持人已进行过的相关研究情况及成果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8954" w:type="dxa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、项目组其他成员所承担的相关教学改革项目情况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8954" w:type="dxa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、学校已具备的研究与改革的条件，学校对项目的支持情况（含有关政策、经费支持），尚缺少的条件和拟解决的途径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四、项目实施方案及计划安排</w:t>
      </w:r>
    </w:p>
    <w:tbl>
      <w:tblPr>
        <w:tblStyle w:val="3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897" w:type="dxa"/>
            <w:noWrap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、项目研究与改革的目标、内容和拟解决的关键问题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360" w:leftChars="0" w:hanging="36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项目研究与改革总体实施方案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360" w:leftChars="0" w:hanging="36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项目研究与改革分年度工作目标和工作内容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897" w:type="dxa"/>
            <w:noWrap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360" w:leftChars="0" w:hanging="36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项目预期的成效（包括成果形式、受益学生数等）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五、评审意见</w:t>
      </w:r>
    </w:p>
    <w:tbl>
      <w:tblPr>
        <w:tblStyle w:val="3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909" w:type="dxa"/>
            <w:noWrap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cs="Calibri"/>
                <w:sz w:val="24"/>
              </w:rPr>
            </w:pPr>
            <w:r>
              <w:rPr>
                <w:rFonts w:hint="eastAsia" w:cs="宋体"/>
                <w:sz w:val="24"/>
              </w:rPr>
              <w:t>推荐单位评审意见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cs="Calibri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  <w:spacing w:val="0"/>
        <w:position w:val="0"/>
      </w:r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 w:cs="Times New Roman"/>
        <w:spacing w:val="0"/>
        <w:position w:val="0"/>
      </w:rPr>
    </w:lvl>
    <w:lvl w:ilvl="2" w:tentative="0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 w:cs="Times New Roman"/>
        <w:spacing w:val="0"/>
        <w:position w:val="0"/>
      </w:r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 w:cs="Times New Roman"/>
        <w:spacing w:val="0"/>
        <w:position w:val="0"/>
      </w:rPr>
    </w:lvl>
    <w:lvl w:ilvl="4" w:tentative="0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 w:cs="Times New Roman"/>
        <w:spacing w:val="0"/>
        <w:position w:val="0"/>
      </w:rPr>
    </w:lvl>
    <w:lvl w:ilvl="5" w:tentative="0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 w:cs="Times New Roman"/>
        <w:spacing w:val="0"/>
        <w:position w:val="0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 w:cs="Times New Roman"/>
        <w:spacing w:val="0"/>
        <w:position w:val="0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 w:cs="Times New Roman"/>
        <w:spacing w:val="0"/>
        <w:position w:val="0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 w:cs="Times New Roman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GYyNWM5YTg2NjRhNTQ0MDA1MjE1MmY2MzlkOWUifQ=="/>
  </w:docVars>
  <w:rsids>
    <w:rsidRoot w:val="157F7BB4"/>
    <w:rsid w:val="157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360" w:lineRule="auto"/>
      <w:jc w:val="left"/>
      <w:outlineLvl w:val="0"/>
    </w:pPr>
    <w:rPr>
      <w:rFonts w:ascii="Calibri" w:hAnsi="Calibri" w:eastAsia="黑体" w:cs="Times New Roman"/>
      <w:kern w:val="44"/>
      <w:sz w:val="36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2024-02-24T09:46:00Z</dcterms:created>
  <dc:creator>WPS_1602069664</dc:creator>
  <lastModifiedBy>WPS_1602069664</lastModifiedBy>
  <dcterms:modified xsi:type="dcterms:W3CDTF">2024-02-24T09:47:25Z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A0D40339828D4CCAB06BBB5130425428_11</vt:lpwstr>
  </property>
</Properties>
</file>